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36137" w14:textId="77777777" w:rsidR="00A743C4" w:rsidRDefault="00A743C4" w:rsidP="00A743C4">
      <w:pPr>
        <w:spacing w:before="100" w:beforeAutospacing="1" w:after="100" w:afterAutospacing="1"/>
        <w:rPr>
          <w14:ligatures w14:val="none"/>
        </w:rPr>
      </w:pPr>
      <w:r>
        <w:rPr>
          <w:b/>
          <w:bCs/>
          <w14:ligatures w14:val="none"/>
        </w:rPr>
        <w:t xml:space="preserve">This reporting process is specifically for flood-related damage to homes and their structures. It is not intended for reporting damage to dunes, beaches, shorelines, or other coastal features. If your property has structural damage, please contact your </w:t>
      </w:r>
      <w:proofErr w:type="gramStart"/>
      <w:r>
        <w:rPr>
          <w:b/>
          <w:bCs/>
          <w14:ligatures w14:val="none"/>
        </w:rPr>
        <w:t>homeowners</w:t>
      </w:r>
      <w:proofErr w:type="gramEnd"/>
      <w:r>
        <w:rPr>
          <w:b/>
          <w:bCs/>
          <w14:ligatures w14:val="none"/>
        </w:rPr>
        <w:t xml:space="preserve"> insurance and click the link below the township has provided. </w:t>
      </w:r>
    </w:p>
    <w:p w14:paraId="53C53679" w14:textId="77777777" w:rsidR="00A743C4" w:rsidRDefault="00A743C4" w:rsidP="00A743C4">
      <w:pPr>
        <w:rPr>
          <w:b/>
          <w:bCs/>
        </w:rPr>
      </w:pPr>
      <w:r>
        <w:t>Substantial Storm or Flood Damage</w:t>
      </w:r>
      <w:r>
        <w:rPr>
          <w:b/>
          <w:bCs/>
        </w:rPr>
        <w:t>: PERTAINING SPECIFICALLY TO: Flood-Related Damage to Homes and their Structures</w:t>
      </w:r>
    </w:p>
    <w:p w14:paraId="4FC7A257" w14:textId="77777777" w:rsidR="00A743C4" w:rsidRDefault="00A743C4" w:rsidP="00A743C4">
      <w:pPr>
        <w:rPr>
          <w:b/>
          <w:bCs/>
        </w:rPr>
      </w:pPr>
    </w:p>
    <w:p w14:paraId="38ABC10B" w14:textId="77777777" w:rsidR="00A743C4" w:rsidRDefault="00A743C4" w:rsidP="00A743C4">
      <w:r>
        <w:t>Important Steps for Property Owners (Lower Township)</w:t>
      </w:r>
    </w:p>
    <w:p w14:paraId="301989E1" w14:textId="77777777" w:rsidR="00A743C4" w:rsidRDefault="00A743C4" w:rsidP="00A743C4"/>
    <w:p w14:paraId="5ECB5022" w14:textId="77777777" w:rsidR="00A743C4" w:rsidRDefault="00A743C4" w:rsidP="00A743C4">
      <w:pPr>
        <w:pStyle w:val="NormalWeb"/>
        <w:rPr>
          <w:rStyle w:val="Strong"/>
          <w:b w:val="0"/>
          <w:bCs w:val="0"/>
        </w:rPr>
      </w:pPr>
      <w:r>
        <w:rPr>
          <w:rStyle w:val="Strong"/>
          <w:b w:val="0"/>
          <w:bCs w:val="0"/>
        </w:rPr>
        <w:t xml:space="preserve">After ensuring everyone’s safety, your first step is to promptly contact your </w:t>
      </w:r>
      <w:proofErr w:type="gramStart"/>
      <w:r>
        <w:rPr>
          <w:rStyle w:val="Strong"/>
          <w:b w:val="0"/>
          <w:bCs w:val="0"/>
        </w:rPr>
        <w:t>homeowners</w:t>
      </w:r>
      <w:proofErr w:type="gramEnd"/>
      <w:r>
        <w:rPr>
          <w:rStyle w:val="Strong"/>
          <w:b w:val="0"/>
          <w:bCs w:val="0"/>
        </w:rPr>
        <w:t xml:space="preserve"> insurance agent or carrier to report the damage. If your property sustained flood damage, also contact your flood insurance carrier, as standard </w:t>
      </w:r>
      <w:proofErr w:type="gramStart"/>
      <w:r>
        <w:rPr>
          <w:rStyle w:val="Strong"/>
          <w:b w:val="0"/>
          <w:bCs w:val="0"/>
        </w:rPr>
        <w:t>homeowners</w:t>
      </w:r>
      <w:proofErr w:type="gramEnd"/>
      <w:r>
        <w:rPr>
          <w:rStyle w:val="Strong"/>
          <w:b w:val="0"/>
          <w:bCs w:val="0"/>
        </w:rPr>
        <w:t xml:space="preserve"> insurance generally does not cover flooding.</w:t>
      </w:r>
    </w:p>
    <w:p w14:paraId="38CE088F" w14:textId="77777777" w:rsidR="00A743C4" w:rsidRDefault="00A743C4" w:rsidP="00A743C4">
      <w:pPr>
        <w:rPr>
          <w:b/>
          <w:bCs/>
        </w:rPr>
      </w:pPr>
      <w:r>
        <w:rPr>
          <w:b/>
          <w:bCs/>
        </w:rPr>
        <w:t>Specifically, we are looking for flood-related damage to the dwelling structure itself. This includes water infiltration up to 24 inches, foundation destabilization or movement, structural damage, damage to walls or framing, and other damage that directly affects the home's integrity or habitability.</w:t>
      </w:r>
    </w:p>
    <w:p w14:paraId="532B387B" w14:textId="77777777" w:rsidR="00A743C4" w:rsidRDefault="00A743C4" w:rsidP="00A743C4">
      <w:pPr>
        <w:pStyle w:val="NormalWeb"/>
      </w:pPr>
      <w:r>
        <w:t>Next, report the damage through Lower Township’s flood damage reporting program (Forerunner)</w:t>
      </w:r>
    </w:p>
    <w:p w14:paraId="3C229B0E" w14:textId="77777777" w:rsidR="00A743C4" w:rsidRDefault="00A743C4" w:rsidP="00A743C4">
      <w:pPr>
        <w:pStyle w:val="NormalWeb"/>
        <w:rPr>
          <w:u w:val="single"/>
        </w:rPr>
      </w:pPr>
      <w:hyperlink r:id="rId4" w:history="1">
        <w:r>
          <w:rPr>
            <w:rStyle w:val="Hyperlink"/>
          </w:rPr>
          <w:t>https://lowertownshipnj.withforerunner.com/submissions/create/89c98885-7bf1-473c-a392-3c0190887f02/</w:t>
        </w:r>
      </w:hyperlink>
    </w:p>
    <w:p w14:paraId="16A32FCC" w14:textId="77777777" w:rsidR="00A743C4" w:rsidRDefault="00A743C4" w:rsidP="00A743C4">
      <w:pPr>
        <w:pStyle w:val="NormalWeb"/>
      </w:pPr>
      <w:r>
        <w:t xml:space="preserve">For assistance, contact </w:t>
      </w:r>
      <w:r>
        <w:rPr>
          <w:rStyle w:val="Strong"/>
          <w:b w:val="0"/>
          <w:bCs w:val="0"/>
        </w:rPr>
        <w:t>Rich Harron, Township Floodplain Manager, through the Lower Township Construction Office at 609-886-2005, extension 136 or 104</w:t>
      </w:r>
      <w:r>
        <w:rPr>
          <w:b/>
          <w:bCs/>
        </w:rPr>
        <w:t>.</w:t>
      </w:r>
      <w:r>
        <w:t xml:space="preserve"> Request guidance before beginning permanent repairs.</w:t>
      </w:r>
    </w:p>
    <w:p w14:paraId="0D6D5212" w14:textId="77777777" w:rsidR="00A743C4" w:rsidRDefault="00A743C4" w:rsidP="00A743C4">
      <w:pPr>
        <w:pStyle w:val="NormalWeb"/>
      </w:pPr>
      <w:r>
        <w:t>Do not wait for your insurance claim to be settled before submitting this report.</w:t>
      </w:r>
    </w:p>
    <w:p w14:paraId="35F22F6B" w14:textId="77777777" w:rsidR="00A743C4" w:rsidRDefault="00A743C4" w:rsidP="00A743C4">
      <w:pPr>
        <w:pStyle w:val="NormalWeb"/>
        <w:rPr>
          <w:b/>
          <w:bCs/>
        </w:rPr>
      </w:pPr>
      <w:r>
        <w:t xml:space="preserve">You will be asked to provide your name, property address, phone number, whether you own or rent the property, and—if you rent—whether you have notified the property owner. Include a brief description of the damage and the height of floodwaters at your property. </w:t>
      </w:r>
      <w:r>
        <w:rPr>
          <w:rStyle w:val="Strong"/>
          <w:b w:val="0"/>
          <w:bCs w:val="0"/>
        </w:rPr>
        <w:t>It is very important to upload clear photographs of the damage.</w:t>
      </w:r>
    </w:p>
    <w:p w14:paraId="2711DC29" w14:textId="77777777" w:rsidR="00A743C4" w:rsidRDefault="00A743C4" w:rsidP="00A743C4">
      <w:pPr>
        <w:pStyle w:val="NormalWeb"/>
        <w:rPr>
          <w:rStyle w:val="Strong"/>
        </w:rPr>
      </w:pPr>
      <w:r>
        <w:rPr>
          <w:rStyle w:val="Strong"/>
          <w:b w:val="0"/>
          <w:bCs w:val="0"/>
        </w:rPr>
        <w:t>An insurance claim and the Township damage report are separate steps. Please complete both.</w:t>
      </w:r>
    </w:p>
    <w:p w14:paraId="7337E4E3" w14:textId="77777777" w:rsidR="00A743C4" w:rsidRDefault="00A743C4" w:rsidP="00A743C4">
      <w:pPr>
        <w:pStyle w:val="NormalWeb"/>
      </w:pPr>
      <w:r>
        <w:rPr>
          <w:rStyle w:val="Strong"/>
        </w:rPr>
        <w:t>If You Do Not Have Flood Insurance:</w:t>
      </w:r>
      <w:r>
        <w:t xml:space="preserve"> You should still report your damage to Lower Township. For information about available assistance, dial </w:t>
      </w:r>
      <w:r>
        <w:rPr>
          <w:rStyle w:val="Strong"/>
          <w:b w:val="0"/>
          <w:bCs w:val="0"/>
        </w:rPr>
        <w:t>211</w:t>
      </w:r>
      <w:r>
        <w:rPr>
          <w:b/>
          <w:bCs/>
        </w:rPr>
        <w:t xml:space="preserve"> </w:t>
      </w:r>
      <w:r>
        <w:t xml:space="preserve">or visit </w:t>
      </w:r>
      <w:r>
        <w:rPr>
          <w:rStyle w:val="Strong"/>
          <w:b w:val="0"/>
          <w:bCs w:val="0"/>
        </w:rPr>
        <w:t>NJ211.org</w:t>
      </w:r>
      <w:r>
        <w:rPr>
          <w:b/>
          <w:bCs/>
        </w:rPr>
        <w:t>.</w:t>
      </w:r>
      <w:r>
        <w:t xml:space="preserve"> Depending on the disaster declaration and eligibility requirements, assistance may also be </w:t>
      </w:r>
      <w:r>
        <w:lastRenderedPageBreak/>
        <w:t xml:space="preserve">available through </w:t>
      </w:r>
      <w:r>
        <w:rPr>
          <w:rStyle w:val="Strong"/>
          <w:b w:val="0"/>
          <w:bCs w:val="0"/>
        </w:rPr>
        <w:t>DisasterAssistance.gov</w:t>
      </w:r>
      <w:r>
        <w:rPr>
          <w:b/>
          <w:bCs/>
        </w:rPr>
        <w:t xml:space="preserve">, </w:t>
      </w:r>
      <w:r>
        <w:rPr>
          <w:rStyle w:val="Strong"/>
          <w:b w:val="0"/>
          <w:bCs w:val="0"/>
        </w:rPr>
        <w:t>SBA.gov/disaster</w:t>
      </w:r>
      <w:r>
        <w:t xml:space="preserve">, or </w:t>
      </w:r>
      <w:r>
        <w:rPr>
          <w:rStyle w:val="Strong"/>
          <w:b w:val="0"/>
          <w:bCs w:val="0"/>
        </w:rPr>
        <w:t>NJ.gov/</w:t>
      </w:r>
      <w:proofErr w:type="spellStart"/>
      <w:r>
        <w:rPr>
          <w:rStyle w:val="Strong"/>
          <w:b w:val="0"/>
          <w:bCs w:val="0"/>
        </w:rPr>
        <w:t>disasterhelp</w:t>
      </w:r>
      <w:proofErr w:type="spellEnd"/>
      <w:r>
        <w:t>. Assistance is not guaranteed, and SBA disaster assistance is generally provided through loans that must be repaid. Contact the Township Construction Office for guidance on inspections, substantial damage review, and required approvals before beginning permanent repairs.</w:t>
      </w:r>
    </w:p>
    <w:p w14:paraId="4254CA0E" w14:textId="77777777" w:rsidR="00A743C4" w:rsidRDefault="00A743C4" w:rsidP="00A743C4">
      <w:pPr>
        <w:pStyle w:val="NormalWeb"/>
        <w:rPr>
          <w:rStyle w:val="Strong"/>
          <w:b w:val="0"/>
          <w:bCs w:val="0"/>
        </w:rPr>
      </w:pPr>
    </w:p>
    <w:p w14:paraId="49D86303" w14:textId="77777777" w:rsidR="00A743C4" w:rsidRDefault="00A743C4" w:rsidP="00A743C4">
      <w:pPr>
        <w:spacing w:before="100" w:beforeAutospacing="1" w:after="100" w:afterAutospacing="1"/>
        <w:rPr>
          <w14:ligatures w14:val="none"/>
        </w:rPr>
      </w:pPr>
      <w:r>
        <w:rPr>
          <w:b/>
          <w:bCs/>
          <w14:ligatures w14:val="none"/>
        </w:rPr>
        <w:t>Homeowners without flood insurance may have assistance options, but funding depends on the disaster, eligibility, and available programs.</w:t>
      </w:r>
      <w:r>
        <w:rPr>
          <w14:ligatures w14:val="none"/>
        </w:rPr>
        <w:t xml:space="preserve"> </w:t>
      </w:r>
    </w:p>
    <w:tbl>
      <w:tblPr>
        <w:tblW w:w="0" w:type="auto"/>
        <w:tblCellSpacing w:w="30" w:type="dxa"/>
        <w:tblCellMar>
          <w:left w:w="0" w:type="dxa"/>
          <w:right w:w="0" w:type="dxa"/>
        </w:tblCellMar>
        <w:tblLook w:val="04A0" w:firstRow="1" w:lastRow="0" w:firstColumn="1" w:lastColumn="0" w:noHBand="0" w:noVBand="1"/>
      </w:tblPr>
      <w:tblGrid>
        <w:gridCol w:w="2403"/>
        <w:gridCol w:w="6957"/>
      </w:tblGrid>
      <w:tr w:rsidR="00A743C4" w14:paraId="5121F259" w14:textId="77777777">
        <w:trPr>
          <w:tblHeader/>
          <w:tblCellSpacing w:w="30" w:type="dxa"/>
        </w:trPr>
        <w:tc>
          <w:tcPr>
            <w:tcW w:w="0" w:type="auto"/>
            <w:tcMar>
              <w:top w:w="15" w:type="dxa"/>
              <w:left w:w="15" w:type="dxa"/>
              <w:bottom w:w="15" w:type="dxa"/>
              <w:right w:w="15" w:type="dxa"/>
            </w:tcMar>
            <w:vAlign w:val="center"/>
            <w:hideMark/>
          </w:tcPr>
          <w:p w14:paraId="0D5B4176" w14:textId="77777777" w:rsidR="00A743C4" w:rsidRDefault="00A743C4">
            <w:pPr>
              <w:rPr>
                <w:b/>
                <w:bCs/>
                <w14:ligatures w14:val="none"/>
              </w:rPr>
            </w:pPr>
            <w:r>
              <w:rPr>
                <w:b/>
                <w:bCs/>
                <w14:ligatures w14:val="none"/>
              </w:rPr>
              <w:t>Resource</w:t>
            </w:r>
          </w:p>
        </w:tc>
        <w:tc>
          <w:tcPr>
            <w:tcW w:w="0" w:type="auto"/>
            <w:tcMar>
              <w:top w:w="15" w:type="dxa"/>
              <w:left w:w="15" w:type="dxa"/>
              <w:bottom w:w="15" w:type="dxa"/>
              <w:right w:w="15" w:type="dxa"/>
            </w:tcMar>
            <w:vAlign w:val="center"/>
            <w:hideMark/>
          </w:tcPr>
          <w:p w14:paraId="00EAF768" w14:textId="77777777" w:rsidR="00A743C4" w:rsidRDefault="00A743C4">
            <w:pPr>
              <w:rPr>
                <w:b/>
                <w:bCs/>
                <w14:ligatures w14:val="none"/>
              </w:rPr>
            </w:pPr>
            <w:r>
              <w:rPr>
                <w:b/>
                <w:bCs/>
                <w14:ligatures w14:val="none"/>
              </w:rPr>
              <w:t>How it can help</w:t>
            </w:r>
          </w:p>
        </w:tc>
      </w:tr>
      <w:tr w:rsidR="00A743C4" w14:paraId="0709CCA5" w14:textId="77777777">
        <w:trPr>
          <w:tblCellSpacing w:w="30" w:type="dxa"/>
        </w:trPr>
        <w:tc>
          <w:tcPr>
            <w:tcW w:w="0" w:type="auto"/>
            <w:tcMar>
              <w:top w:w="15" w:type="dxa"/>
              <w:left w:w="15" w:type="dxa"/>
              <w:bottom w:w="15" w:type="dxa"/>
              <w:right w:w="15" w:type="dxa"/>
            </w:tcMar>
            <w:vAlign w:val="center"/>
            <w:hideMark/>
          </w:tcPr>
          <w:p w14:paraId="1E5B2890" w14:textId="77777777" w:rsidR="00A743C4" w:rsidRDefault="00A743C4">
            <w:pPr>
              <w:rPr>
                <w14:ligatures w14:val="none"/>
              </w:rPr>
            </w:pPr>
            <w:hyperlink r:id="rId5" w:history="1">
              <w:r>
                <w:rPr>
                  <w:rStyle w:val="Hyperlink"/>
                  <w:b/>
                  <w:bCs/>
                  <w:color w:val="0000FF"/>
                  <w14:ligatures w14:val="none"/>
                </w:rPr>
                <w:t>NJ 211</w:t>
              </w:r>
            </w:hyperlink>
            <w:r>
              <w:rPr>
                <w:b/>
                <w:bCs/>
                <w14:ligatures w14:val="none"/>
              </w:rPr>
              <w:t xml:space="preserve"> — dial 211</w:t>
            </w:r>
          </w:p>
        </w:tc>
        <w:tc>
          <w:tcPr>
            <w:tcW w:w="0" w:type="auto"/>
            <w:tcMar>
              <w:top w:w="15" w:type="dxa"/>
              <w:left w:w="15" w:type="dxa"/>
              <w:bottom w:w="15" w:type="dxa"/>
              <w:right w:w="15" w:type="dxa"/>
            </w:tcMar>
            <w:vAlign w:val="center"/>
            <w:hideMark/>
          </w:tcPr>
          <w:p w14:paraId="2A2FCE4B" w14:textId="77777777" w:rsidR="00A743C4" w:rsidRDefault="00A743C4">
            <w:pPr>
              <w:rPr>
                <w14:ligatures w14:val="none"/>
              </w:rPr>
            </w:pPr>
            <w:r>
              <w:rPr>
                <w14:ligatures w14:val="none"/>
              </w:rPr>
              <w:t>Referrals for emergency housing, food, disaster support, and available community assistance. A good starting point even without a federal disaster declaration.</w:t>
            </w:r>
          </w:p>
        </w:tc>
      </w:tr>
      <w:tr w:rsidR="00A743C4" w14:paraId="17A6653C" w14:textId="77777777">
        <w:trPr>
          <w:tblCellSpacing w:w="30" w:type="dxa"/>
        </w:trPr>
        <w:tc>
          <w:tcPr>
            <w:tcW w:w="0" w:type="auto"/>
            <w:tcMar>
              <w:top w:w="15" w:type="dxa"/>
              <w:left w:w="15" w:type="dxa"/>
              <w:bottom w:w="15" w:type="dxa"/>
              <w:right w:w="15" w:type="dxa"/>
            </w:tcMar>
            <w:vAlign w:val="center"/>
            <w:hideMark/>
          </w:tcPr>
          <w:p w14:paraId="1DFC8EAA" w14:textId="77777777" w:rsidR="00A743C4" w:rsidRDefault="00A743C4">
            <w:pPr>
              <w:rPr>
                <w14:ligatures w14:val="none"/>
              </w:rPr>
            </w:pPr>
            <w:hyperlink r:id="rId6" w:history="1">
              <w:r>
                <w:rPr>
                  <w:rStyle w:val="Hyperlink"/>
                  <w:b/>
                  <w:bCs/>
                  <w:color w:val="0000FF"/>
                  <w14:ligatures w14:val="none"/>
                </w:rPr>
                <w:t>FEMA Disaster Assistance</w:t>
              </w:r>
            </w:hyperlink>
          </w:p>
        </w:tc>
        <w:tc>
          <w:tcPr>
            <w:tcW w:w="0" w:type="auto"/>
            <w:tcMar>
              <w:top w:w="15" w:type="dxa"/>
              <w:left w:w="15" w:type="dxa"/>
              <w:bottom w:w="15" w:type="dxa"/>
              <w:right w:w="15" w:type="dxa"/>
            </w:tcMar>
            <w:vAlign w:val="center"/>
            <w:hideMark/>
          </w:tcPr>
          <w:p w14:paraId="7CF9D67D" w14:textId="77777777" w:rsidR="00A743C4" w:rsidRDefault="00A743C4">
            <w:pPr>
              <w:rPr>
                <w14:ligatures w14:val="none"/>
              </w:rPr>
            </w:pPr>
            <w:r>
              <w:rPr>
                <w14:ligatures w14:val="none"/>
              </w:rPr>
              <w:t>Eligible uninsured homeowners may receive limited assistance for essential repairs and other needs if the event and location are designated for FEMA Individual Assistance.</w:t>
            </w:r>
          </w:p>
        </w:tc>
      </w:tr>
      <w:tr w:rsidR="00A743C4" w14:paraId="61087667" w14:textId="77777777">
        <w:trPr>
          <w:tblCellSpacing w:w="30" w:type="dxa"/>
        </w:trPr>
        <w:tc>
          <w:tcPr>
            <w:tcW w:w="0" w:type="auto"/>
            <w:tcMar>
              <w:top w:w="15" w:type="dxa"/>
              <w:left w:w="15" w:type="dxa"/>
              <w:bottom w:w="15" w:type="dxa"/>
              <w:right w:w="15" w:type="dxa"/>
            </w:tcMar>
            <w:vAlign w:val="center"/>
            <w:hideMark/>
          </w:tcPr>
          <w:p w14:paraId="658670F5" w14:textId="77777777" w:rsidR="00A743C4" w:rsidRDefault="00A743C4">
            <w:pPr>
              <w:rPr>
                <w14:ligatures w14:val="none"/>
              </w:rPr>
            </w:pPr>
            <w:hyperlink r:id="rId7" w:history="1">
              <w:r>
                <w:rPr>
                  <w:rStyle w:val="Hyperlink"/>
                  <w:b/>
                  <w:bCs/>
                  <w:color w:val="0000FF"/>
                  <w14:ligatures w14:val="none"/>
                </w:rPr>
                <w:t>SBA Disaster Assistance</w:t>
              </w:r>
            </w:hyperlink>
            <w:r>
              <w:rPr>
                <w:b/>
                <w:bCs/>
                <w14:ligatures w14:val="none"/>
              </w:rPr>
              <w:t xml:space="preserve"> — 800-659-2955</w:t>
            </w:r>
          </w:p>
        </w:tc>
        <w:tc>
          <w:tcPr>
            <w:tcW w:w="0" w:type="auto"/>
            <w:tcMar>
              <w:top w:w="15" w:type="dxa"/>
              <w:left w:w="15" w:type="dxa"/>
              <w:bottom w:w="15" w:type="dxa"/>
              <w:right w:w="15" w:type="dxa"/>
            </w:tcMar>
            <w:vAlign w:val="center"/>
            <w:hideMark/>
          </w:tcPr>
          <w:p w14:paraId="71A84FC0" w14:textId="77777777" w:rsidR="00A743C4" w:rsidRDefault="00A743C4">
            <w:pPr>
              <w:rPr>
                <w14:ligatures w14:val="none"/>
              </w:rPr>
            </w:pPr>
            <w:r>
              <w:rPr>
                <w14:ligatures w14:val="none"/>
              </w:rPr>
              <w:t>Homeowners and renters may qualify for low-interest disaster loans following an applicable declaration. These are loans that must be repaid.</w:t>
            </w:r>
          </w:p>
        </w:tc>
      </w:tr>
      <w:tr w:rsidR="00A743C4" w14:paraId="7915FB5C" w14:textId="77777777">
        <w:trPr>
          <w:tblCellSpacing w:w="30" w:type="dxa"/>
        </w:trPr>
        <w:tc>
          <w:tcPr>
            <w:tcW w:w="0" w:type="auto"/>
            <w:tcMar>
              <w:top w:w="15" w:type="dxa"/>
              <w:left w:w="15" w:type="dxa"/>
              <w:bottom w:w="15" w:type="dxa"/>
              <w:right w:w="15" w:type="dxa"/>
            </w:tcMar>
            <w:vAlign w:val="center"/>
            <w:hideMark/>
          </w:tcPr>
          <w:p w14:paraId="1CB33EC9" w14:textId="77777777" w:rsidR="00A743C4" w:rsidRDefault="00A743C4">
            <w:pPr>
              <w:rPr>
                <w14:ligatures w14:val="none"/>
              </w:rPr>
            </w:pPr>
            <w:hyperlink r:id="rId8" w:history="1">
              <w:r>
                <w:rPr>
                  <w:rStyle w:val="Hyperlink"/>
                  <w:b/>
                  <w:bCs/>
                  <w:color w:val="0000FF"/>
                  <w14:ligatures w14:val="none"/>
                </w:rPr>
                <w:t>New Jersey Disaster Help</w:t>
              </w:r>
            </w:hyperlink>
          </w:p>
        </w:tc>
        <w:tc>
          <w:tcPr>
            <w:tcW w:w="0" w:type="auto"/>
            <w:tcMar>
              <w:top w:w="15" w:type="dxa"/>
              <w:left w:w="15" w:type="dxa"/>
              <w:bottom w:w="15" w:type="dxa"/>
              <w:right w:w="15" w:type="dxa"/>
            </w:tcMar>
            <w:vAlign w:val="center"/>
            <w:hideMark/>
          </w:tcPr>
          <w:p w14:paraId="237C780B" w14:textId="77777777" w:rsidR="00A743C4" w:rsidRDefault="00A743C4">
            <w:pPr>
              <w:rPr>
                <w14:ligatures w14:val="none"/>
              </w:rPr>
            </w:pPr>
            <w:r>
              <w:rPr>
                <w14:ligatures w14:val="none"/>
              </w:rPr>
              <w:t>State recovery information and links to assistance programs available for specific disasters.</w:t>
            </w:r>
          </w:p>
        </w:tc>
      </w:tr>
    </w:tbl>
    <w:p w14:paraId="5B58EF8E" w14:textId="77777777" w:rsidR="00A743C4" w:rsidRDefault="00A743C4" w:rsidP="00A743C4">
      <w:pPr>
        <w:pStyle w:val="NormalWeb"/>
        <w:rPr>
          <w:rStyle w:val="Strong"/>
          <w:b w:val="0"/>
          <w:bCs w:val="0"/>
        </w:rPr>
      </w:pPr>
    </w:p>
    <w:p w14:paraId="4E597233" w14:textId="77777777" w:rsidR="00654CE6" w:rsidRDefault="00654CE6"/>
    <w:sectPr w:rsidR="00654C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3C4"/>
    <w:rsid w:val="00654CE6"/>
    <w:rsid w:val="007A2871"/>
    <w:rsid w:val="00A743C4"/>
    <w:rsid w:val="00CE43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EB301"/>
  <w15:chartTrackingRefBased/>
  <w15:docId w15:val="{EE414614-8E81-41B0-880C-ABFE5BF2F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43C4"/>
    <w:pPr>
      <w:spacing w:after="0" w:line="240" w:lineRule="auto"/>
    </w:pPr>
    <w:rPr>
      <w:rFonts w:ascii="Aptos" w:hAnsi="Aptos" w:cs="Aptos"/>
      <w:kern w:val="0"/>
    </w:rPr>
  </w:style>
  <w:style w:type="paragraph" w:styleId="Heading1">
    <w:name w:val="heading 1"/>
    <w:basedOn w:val="Normal"/>
    <w:next w:val="Normal"/>
    <w:link w:val="Heading1Char"/>
    <w:uiPriority w:val="9"/>
    <w:qFormat/>
    <w:rsid w:val="00A743C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rPr>
  </w:style>
  <w:style w:type="paragraph" w:styleId="Heading2">
    <w:name w:val="heading 2"/>
    <w:basedOn w:val="Normal"/>
    <w:next w:val="Normal"/>
    <w:link w:val="Heading2Char"/>
    <w:uiPriority w:val="9"/>
    <w:semiHidden/>
    <w:unhideWhenUsed/>
    <w:qFormat/>
    <w:rsid w:val="00A743C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rPr>
  </w:style>
  <w:style w:type="paragraph" w:styleId="Heading3">
    <w:name w:val="heading 3"/>
    <w:basedOn w:val="Normal"/>
    <w:next w:val="Normal"/>
    <w:link w:val="Heading3Char"/>
    <w:uiPriority w:val="9"/>
    <w:semiHidden/>
    <w:unhideWhenUsed/>
    <w:qFormat/>
    <w:rsid w:val="00A743C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rPr>
  </w:style>
  <w:style w:type="paragraph" w:styleId="Heading4">
    <w:name w:val="heading 4"/>
    <w:basedOn w:val="Normal"/>
    <w:next w:val="Normal"/>
    <w:link w:val="Heading4Char"/>
    <w:uiPriority w:val="9"/>
    <w:semiHidden/>
    <w:unhideWhenUsed/>
    <w:qFormat/>
    <w:rsid w:val="00A743C4"/>
    <w:pPr>
      <w:keepNext/>
      <w:keepLines/>
      <w:spacing w:before="80" w:after="40" w:line="278" w:lineRule="auto"/>
      <w:outlineLvl w:val="3"/>
    </w:pPr>
    <w:rPr>
      <w:rFonts w:asciiTheme="minorHAnsi" w:eastAsiaTheme="majorEastAsia" w:hAnsiTheme="minorHAnsi" w:cstheme="majorBidi"/>
      <w:i/>
      <w:iCs/>
      <w:color w:val="0F4761" w:themeColor="accent1" w:themeShade="BF"/>
      <w:kern w:val="2"/>
    </w:rPr>
  </w:style>
  <w:style w:type="paragraph" w:styleId="Heading5">
    <w:name w:val="heading 5"/>
    <w:basedOn w:val="Normal"/>
    <w:next w:val="Normal"/>
    <w:link w:val="Heading5Char"/>
    <w:uiPriority w:val="9"/>
    <w:semiHidden/>
    <w:unhideWhenUsed/>
    <w:qFormat/>
    <w:rsid w:val="00A743C4"/>
    <w:pPr>
      <w:keepNext/>
      <w:keepLines/>
      <w:spacing w:before="80" w:after="40" w:line="278" w:lineRule="auto"/>
      <w:outlineLvl w:val="4"/>
    </w:pPr>
    <w:rPr>
      <w:rFonts w:asciiTheme="minorHAnsi" w:eastAsiaTheme="majorEastAsia" w:hAnsiTheme="minorHAnsi" w:cstheme="majorBidi"/>
      <w:color w:val="0F4761" w:themeColor="accent1" w:themeShade="BF"/>
      <w:kern w:val="2"/>
    </w:rPr>
  </w:style>
  <w:style w:type="paragraph" w:styleId="Heading6">
    <w:name w:val="heading 6"/>
    <w:basedOn w:val="Normal"/>
    <w:next w:val="Normal"/>
    <w:link w:val="Heading6Char"/>
    <w:uiPriority w:val="9"/>
    <w:semiHidden/>
    <w:unhideWhenUsed/>
    <w:qFormat/>
    <w:rsid w:val="00A743C4"/>
    <w:pPr>
      <w:keepNext/>
      <w:keepLines/>
      <w:spacing w:before="40" w:line="278" w:lineRule="auto"/>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A743C4"/>
    <w:pPr>
      <w:keepNext/>
      <w:keepLines/>
      <w:spacing w:before="40" w:line="278" w:lineRule="auto"/>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A743C4"/>
    <w:pPr>
      <w:keepNext/>
      <w:keepLines/>
      <w:spacing w:line="278" w:lineRule="auto"/>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A743C4"/>
    <w:pPr>
      <w:keepNext/>
      <w:keepLines/>
      <w:spacing w:line="278" w:lineRule="auto"/>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43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43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43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43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43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43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43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43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43C4"/>
    <w:rPr>
      <w:rFonts w:eastAsiaTheme="majorEastAsia" w:cstheme="majorBidi"/>
      <w:color w:val="272727" w:themeColor="text1" w:themeTint="D8"/>
    </w:rPr>
  </w:style>
  <w:style w:type="paragraph" w:styleId="Title">
    <w:name w:val="Title"/>
    <w:basedOn w:val="Normal"/>
    <w:next w:val="Normal"/>
    <w:link w:val="TitleChar"/>
    <w:uiPriority w:val="10"/>
    <w:qFormat/>
    <w:rsid w:val="00A743C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43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43C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A743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43C4"/>
    <w:pPr>
      <w:spacing w:before="160" w:after="160" w:line="278" w:lineRule="auto"/>
      <w:jc w:val="center"/>
    </w:pPr>
    <w:rPr>
      <w:rFonts w:ascii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A743C4"/>
    <w:rPr>
      <w:i/>
      <w:iCs/>
      <w:color w:val="404040" w:themeColor="text1" w:themeTint="BF"/>
    </w:rPr>
  </w:style>
  <w:style w:type="paragraph" w:styleId="ListParagraph">
    <w:name w:val="List Paragraph"/>
    <w:basedOn w:val="Normal"/>
    <w:uiPriority w:val="34"/>
    <w:qFormat/>
    <w:rsid w:val="00A743C4"/>
    <w:pPr>
      <w:spacing w:after="160" w:line="278" w:lineRule="auto"/>
      <w:ind w:left="720"/>
      <w:contextualSpacing/>
    </w:pPr>
    <w:rPr>
      <w:rFonts w:asciiTheme="minorHAnsi" w:hAnsiTheme="minorHAnsi" w:cstheme="minorBidi"/>
      <w:kern w:val="2"/>
    </w:rPr>
  </w:style>
  <w:style w:type="character" w:styleId="IntenseEmphasis">
    <w:name w:val="Intense Emphasis"/>
    <w:basedOn w:val="DefaultParagraphFont"/>
    <w:uiPriority w:val="21"/>
    <w:qFormat/>
    <w:rsid w:val="00A743C4"/>
    <w:rPr>
      <w:i/>
      <w:iCs/>
      <w:color w:val="0F4761" w:themeColor="accent1" w:themeShade="BF"/>
    </w:rPr>
  </w:style>
  <w:style w:type="paragraph" w:styleId="IntenseQuote">
    <w:name w:val="Intense Quote"/>
    <w:basedOn w:val="Normal"/>
    <w:next w:val="Normal"/>
    <w:link w:val="IntenseQuoteChar"/>
    <w:uiPriority w:val="30"/>
    <w:qFormat/>
    <w:rsid w:val="00A743C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rPr>
  </w:style>
  <w:style w:type="character" w:customStyle="1" w:styleId="IntenseQuoteChar">
    <w:name w:val="Intense Quote Char"/>
    <w:basedOn w:val="DefaultParagraphFont"/>
    <w:link w:val="IntenseQuote"/>
    <w:uiPriority w:val="30"/>
    <w:rsid w:val="00A743C4"/>
    <w:rPr>
      <w:i/>
      <w:iCs/>
      <w:color w:val="0F4761" w:themeColor="accent1" w:themeShade="BF"/>
    </w:rPr>
  </w:style>
  <w:style w:type="character" w:styleId="IntenseReference">
    <w:name w:val="Intense Reference"/>
    <w:basedOn w:val="DefaultParagraphFont"/>
    <w:uiPriority w:val="32"/>
    <w:qFormat/>
    <w:rsid w:val="00A743C4"/>
    <w:rPr>
      <w:b/>
      <w:bCs/>
      <w:smallCaps/>
      <w:color w:val="0F4761" w:themeColor="accent1" w:themeShade="BF"/>
      <w:spacing w:val="5"/>
    </w:rPr>
  </w:style>
  <w:style w:type="character" w:styleId="Hyperlink">
    <w:name w:val="Hyperlink"/>
    <w:basedOn w:val="DefaultParagraphFont"/>
    <w:uiPriority w:val="99"/>
    <w:semiHidden/>
    <w:unhideWhenUsed/>
    <w:rsid w:val="00A743C4"/>
    <w:rPr>
      <w:color w:val="467886"/>
      <w:u w:val="single"/>
    </w:rPr>
  </w:style>
  <w:style w:type="paragraph" w:styleId="NormalWeb">
    <w:name w:val="Normal (Web)"/>
    <w:basedOn w:val="Normal"/>
    <w:uiPriority w:val="99"/>
    <w:semiHidden/>
    <w:unhideWhenUsed/>
    <w:rsid w:val="00A743C4"/>
    <w:pPr>
      <w:spacing w:before="100" w:beforeAutospacing="1" w:after="100" w:afterAutospacing="1"/>
    </w:pPr>
    <w:rPr>
      <w14:ligatures w14:val="none"/>
    </w:rPr>
  </w:style>
  <w:style w:type="character" w:styleId="Strong">
    <w:name w:val="Strong"/>
    <w:basedOn w:val="DefaultParagraphFont"/>
    <w:uiPriority w:val="22"/>
    <w:qFormat/>
    <w:rsid w:val="00A743C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j.gov/disasterhelp/?utm_source=chatgpt.com" TargetMode="External"/><Relationship Id="rId3" Type="http://schemas.openxmlformats.org/officeDocument/2006/relationships/webSettings" Target="webSettings.xml"/><Relationship Id="rId7" Type="http://schemas.openxmlformats.org/officeDocument/2006/relationships/hyperlink" Target="https://www.sba.gov/disaste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isasterassistance.gov/" TargetMode="External"/><Relationship Id="rId5" Type="http://schemas.openxmlformats.org/officeDocument/2006/relationships/hyperlink" Target="https://nj211.org/?utm_source=chatgpt.com" TargetMode="External"/><Relationship Id="rId10" Type="http://schemas.openxmlformats.org/officeDocument/2006/relationships/theme" Target="theme/theme1.xml"/><Relationship Id="rId4" Type="http://schemas.openxmlformats.org/officeDocument/2006/relationships/hyperlink" Target="https://lowertownshipnj.withforerunner.com/submissions/create/89c98885-7bf1-473c-a392-3c0190887f02/"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564</Words>
  <Characters>3216</Characters>
  <Application>Microsoft Office Word</Application>
  <DocSecurity>0</DocSecurity>
  <Lines>26</Lines>
  <Paragraphs>7</Paragraphs>
  <ScaleCrop>false</ScaleCrop>
  <Company/>
  <LinksUpToDate>false</LinksUpToDate>
  <CharactersWithSpaces>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Fleck</dc:creator>
  <cp:keywords/>
  <dc:description/>
  <cp:lastModifiedBy>Jennifer Fleck</cp:lastModifiedBy>
  <cp:revision>1</cp:revision>
  <dcterms:created xsi:type="dcterms:W3CDTF">2026-10-07T16:46:00Z</dcterms:created>
  <dcterms:modified xsi:type="dcterms:W3CDTF">2026-10-07T16:46:00Z</dcterms:modified>
</cp:coreProperties>
</file>